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9A7947">
      <w:pPr>
        <w:rPr>
          <w:rFonts w:hint="eastAsia" w:ascii="仿宋" w:hAnsi="仿宋" w:eastAsia="仿宋" w:cs="仿宋"/>
          <w:sz w:val="28"/>
          <w:szCs w:val="28"/>
        </w:rPr>
      </w:pPr>
    </w:p>
    <w:p w14:paraId="4670EB5D">
      <w:pPr>
        <w:keepNext w:val="0"/>
        <w:keepLines w:val="0"/>
        <w:widowControl/>
        <w:suppressLineNumbers w:val="0"/>
        <w:jc w:val="center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222222"/>
          <w:spacing w:val="0"/>
          <w:kern w:val="0"/>
          <w:sz w:val="32"/>
          <w:szCs w:val="32"/>
          <w:lang w:val="en-US" w:eastAsia="zh-CN" w:bidi="ar"/>
        </w:rPr>
        <w:t>教育学院关于选聘2025级本科新生班主任的通知</w:t>
      </w:r>
    </w:p>
    <w:p w14:paraId="0D33902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40" w:lineRule="atLeast"/>
        <w:ind w:left="0" w:right="0" w:firstLine="74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为构建全院育人新格局，培养德才兼备、全面发展的社会主义建设者和接班人，形成教书育人、科研育人、实践育人、管理育人、服务育人、文化育人、组织育人的长效管理机制，学院拟于近期选聘202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级本科新生班主任。现将有关事项通知如下：</w:t>
      </w:r>
    </w:p>
    <w:p w14:paraId="1F435AC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40" w:lineRule="atLeast"/>
        <w:ind w:left="0" w:right="0" w:firstLine="74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一、报名条件</w:t>
      </w:r>
    </w:p>
    <w:p w14:paraId="1DE85F4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40" w:lineRule="atLeast"/>
        <w:ind w:left="0" w:right="0" w:firstLine="74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1.具有过硬的思想素质，拥护党的教育路线、方针和政策，忠诚于党的教育事业。</w:t>
      </w:r>
    </w:p>
    <w:p w14:paraId="0E3DADF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40" w:lineRule="atLeast"/>
        <w:ind w:left="0" w:right="0" w:firstLine="74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2.具有较高的业务水平、较强的语言表达能力和组织管理能力，善于指导学生专业学习，能有效开展思想政治教育及管理工作。</w:t>
      </w:r>
    </w:p>
    <w:p w14:paraId="37676EC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40" w:lineRule="atLeast"/>
        <w:ind w:left="0" w:right="0" w:firstLine="74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3.具有高度的责任心和奉献精神，热爱学生工作，身心健康，为人师表，作风正派。</w:t>
      </w:r>
    </w:p>
    <w:p w14:paraId="4BCAC6B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40" w:lineRule="atLeast"/>
        <w:ind w:left="0" w:right="0" w:firstLine="74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4.原则上一个教师担任一个新生班的班主任，202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-202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学年无出国进修等计划。</w:t>
      </w:r>
    </w:p>
    <w:p w14:paraId="1999FC0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40" w:lineRule="atLeast"/>
        <w:ind w:left="0" w:right="0" w:firstLine="74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二、岗位职责和要求</w:t>
      </w:r>
    </w:p>
    <w:p w14:paraId="1F57354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40" w:lineRule="atLeast"/>
        <w:ind w:left="0" w:right="0" w:firstLine="74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1.在学院党委领导下开展学生思想教育工作，促进学生形成积极健康的人生观、世界观和价值观。</w:t>
      </w:r>
    </w:p>
    <w:p w14:paraId="2789621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40" w:lineRule="atLeast"/>
        <w:ind w:left="0" w:right="0" w:firstLine="74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2.围绕学生、关照学生、服务学生，促进学生在学习、生活、工作等各个方面的发展。</w:t>
      </w:r>
    </w:p>
    <w:p w14:paraId="075E954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40" w:lineRule="atLeast"/>
        <w:ind w:left="0" w:right="0" w:firstLine="74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3.引导学生培养良好的学习兴趣，确立正确的专业思想，进而促进学生专业情感提升。</w:t>
      </w:r>
    </w:p>
    <w:p w14:paraId="0BA40FF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40" w:lineRule="atLeast"/>
        <w:ind w:left="0" w:right="0" w:firstLine="74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4.完成每个学年的主持主题班会、参加班级活动和与班级学生谈心交流等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highlight w:val="yellow"/>
          <w:lang w:eastAsia="zh-CN"/>
        </w:rPr>
        <w:t>“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highlight w:val="yellow"/>
          <w:lang w:val="en-US" w:eastAsia="zh-CN"/>
        </w:rPr>
        <w:t>六个一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highlight w:val="yellow"/>
          <w:lang w:eastAsia="zh-CN"/>
        </w:rPr>
        <w:t>”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工作的基本量，同时积极配合学院学生工作办公室完成其他的学生教育管理工作。</w:t>
      </w:r>
    </w:p>
    <w:p w14:paraId="066802B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40" w:lineRule="atLeast"/>
        <w:ind w:left="0" w:right="0" w:firstLine="74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5.其他职责参看《浙江师范大学关于进一步加强班主任工作的若干意见（修订）》。</w:t>
      </w:r>
    </w:p>
    <w:p w14:paraId="5522C71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40" w:lineRule="atLeast"/>
        <w:ind w:left="0" w:right="0" w:firstLine="74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三、岗位待遇</w:t>
      </w:r>
    </w:p>
    <w:p w14:paraId="35B5AA6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40" w:lineRule="atLeast"/>
        <w:ind w:left="0" w:right="0" w:firstLine="74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1.按照《浙江师范大学关于进一步加强班主任工作的若干意见（修订）》计算兼职工作量。</w:t>
      </w:r>
    </w:p>
    <w:p w14:paraId="774375D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40" w:lineRule="atLeast"/>
        <w:ind w:left="0" w:right="0" w:firstLine="74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2.学院每年配套发放班主任工作津贴。</w:t>
      </w:r>
    </w:p>
    <w:p w14:paraId="440066E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40" w:lineRule="atLeast"/>
        <w:ind w:left="0" w:right="0" w:firstLine="74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四、岗位名额</w:t>
      </w:r>
    </w:p>
    <w:p w14:paraId="615CDC0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40" w:lineRule="atLeast"/>
        <w:ind w:left="0" w:right="0" w:firstLine="74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级本科新生共设6个班级，共计选聘6名班主任。其中</w:t>
      </w:r>
      <w:r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小学教育专业文科方向2名，小学教育专业理科方向2名，教育技术学专业2名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 w14:paraId="14784D8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40" w:lineRule="atLeast"/>
        <w:ind w:left="0" w:right="0" w:firstLine="74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五、选聘程序</w:t>
      </w:r>
    </w:p>
    <w:p w14:paraId="33A725C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40" w:lineRule="atLeast"/>
        <w:ind w:left="0" w:right="0" w:firstLine="740"/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1.班主任选聘以自愿报名的形式开展，有意愿报名的教师请填写《浙江师范大学教育学院202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级本科新生班主任选聘报名表》（请见附件1），于</w:t>
      </w:r>
      <w:r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yellow"/>
        </w:rPr>
        <w:t>202</w:t>
      </w:r>
      <w:r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yellow"/>
          <w:lang w:val="en-US" w:eastAsia="zh-CN"/>
        </w:rPr>
        <w:t>5</w:t>
      </w:r>
      <w:r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yellow"/>
        </w:rPr>
        <w:t>年</w:t>
      </w:r>
      <w:r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yellow"/>
          <w:lang w:val="en-US" w:eastAsia="zh-CN"/>
        </w:rPr>
        <w:t>6</w:t>
      </w:r>
      <w:r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yellow"/>
        </w:rPr>
        <w:t>月</w:t>
      </w:r>
      <w:r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yellow"/>
          <w:lang w:val="en-US" w:eastAsia="zh-CN"/>
        </w:rPr>
        <w:t>26</w:t>
      </w:r>
      <w:r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yellow"/>
        </w:rPr>
        <w:t>日中午12:00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前将报名表电子版发至邮箱：jyxyxgb423@163.com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学院将根据报名情况组织面试。</w:t>
      </w:r>
    </w:p>
    <w:p w14:paraId="56E0D52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40" w:lineRule="atLeast"/>
        <w:ind w:left="0" w:right="0" w:firstLine="74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  <w:t>2.学院学生工作办公室负责班主任选聘的组织选拔工作。</w:t>
      </w:r>
    </w:p>
    <w:p w14:paraId="610ACD51">
      <w:pPr>
        <w:rPr>
          <w:rFonts w:hint="eastAsia" w:ascii="仿宋" w:hAnsi="仿宋" w:eastAsia="仿宋" w:cs="仿宋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JkZGU4MDcyZDkwZTQwZWVlM2I2MWY0NDYzYzM5YmEifQ=="/>
  </w:docVars>
  <w:rsids>
    <w:rsidRoot w:val="74BF862D"/>
    <w:rsid w:val="2C156FDF"/>
    <w:rsid w:val="62476D37"/>
    <w:rsid w:val="74BF862D"/>
    <w:rsid w:val="BFEF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776</Words>
  <Characters>835</Characters>
  <Lines>0</Lines>
  <Paragraphs>0</Paragraphs>
  <TotalTime>122</TotalTime>
  <ScaleCrop>false</ScaleCrop>
  <LinksUpToDate>false</LinksUpToDate>
  <CharactersWithSpaces>835</CharactersWithSpaces>
  <Application>WPS Office_6.9.0.8865_F1E327BC-269C-435d-A152-05C5408002CA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2025-05-22T05:31:00Z</dcterms:created>
  <dc:creator>X</dc:creator>
  <cp:lastModifiedBy>X</cp:lastModifiedBy>
  <dcterms:modified xsi:type="dcterms:W3CDTF">2025-06-22T23:24:54Z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2052-6.9.0.8865</vt:lpwstr>
  </property>
  <property fmtid="{D5CDD505-2E9C-101B-9397-08002B2CF9AE}" pid="3" name="ICV">
    <vt:lpwstr>FDBC82B6DEF244F489B9DF054ADCD25A_13</vt:lpwstr>
  </property>
  <property fmtid="{D5CDD505-2E9C-101B-9397-08002B2CF9AE}" pid="4" name="KSOTemplateDocerSaveRecord">
    <vt:lpwstr>eyJoZGlkIjoiMTY3OTFmMjljNWQwZjI0OGVlNGQ3MzJiMDExYzA5YmUiLCJ1c2VySWQiOiI1OTgzNTcyNDYifQ==</vt:lpwstr>
  </property>
</Properties>
</file>